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F" w:rsidRDefault="00F34FEB">
      <w:pPr>
        <w:jc w:val="right"/>
      </w:pPr>
      <w:r>
        <w:t xml:space="preserve">Приложение № </w:t>
      </w:r>
      <w:r w:rsidR="005106EE">
        <w:t>2</w:t>
      </w:r>
    </w:p>
    <w:p w:rsidR="007C73BF" w:rsidRDefault="00F34FEB">
      <w:pPr>
        <w:jc w:val="right"/>
      </w:pPr>
      <w:r>
        <w:t xml:space="preserve">к протоколу заседания Правления </w:t>
      </w:r>
    </w:p>
    <w:p w:rsidR="007C73BF" w:rsidRDefault="00F34FEB">
      <w:pPr>
        <w:jc w:val="right"/>
      </w:pPr>
      <w:r>
        <w:t xml:space="preserve">Региональной службы по тарифам </w:t>
      </w:r>
    </w:p>
    <w:p w:rsidR="007C73BF" w:rsidRDefault="00F34FEB">
      <w:pPr>
        <w:jc w:val="right"/>
      </w:pPr>
      <w:r>
        <w:t>Ростовской области</w:t>
      </w:r>
    </w:p>
    <w:p w:rsidR="007C73BF" w:rsidRDefault="00F34FEB">
      <w:pPr>
        <w:jc w:val="right"/>
      </w:pPr>
      <w:r>
        <w:t xml:space="preserve">от </w:t>
      </w:r>
      <w:r w:rsidR="005106EE">
        <w:t>22</w:t>
      </w:r>
      <w:r>
        <w:t>.</w:t>
      </w:r>
      <w:r w:rsidR="001E7588">
        <w:t>11</w:t>
      </w:r>
      <w:r>
        <w:t xml:space="preserve">.2022 № </w:t>
      </w:r>
      <w:r w:rsidR="005106EE">
        <w:t>65</w:t>
      </w:r>
    </w:p>
    <w:p w:rsidR="007C73BF" w:rsidRDefault="007C73BF">
      <w:pPr>
        <w:tabs>
          <w:tab w:val="left" w:leader="underscore" w:pos="3475"/>
          <w:tab w:val="left" w:leader="underscore" w:pos="9830"/>
        </w:tabs>
        <w:rPr>
          <w:sz w:val="24"/>
        </w:rPr>
      </w:pPr>
    </w:p>
    <w:p w:rsidR="007C73BF" w:rsidRDefault="007C73BF">
      <w:pPr>
        <w:tabs>
          <w:tab w:val="left" w:leader="underscore" w:pos="3475"/>
          <w:tab w:val="left" w:leader="underscore" w:pos="9830"/>
        </w:tabs>
        <w:rPr>
          <w:sz w:val="24"/>
        </w:rPr>
      </w:pPr>
    </w:p>
    <w:p w:rsidR="007C73BF" w:rsidRDefault="007C73BF">
      <w:pPr>
        <w:tabs>
          <w:tab w:val="left" w:leader="underscore" w:pos="3475"/>
          <w:tab w:val="left" w:leader="underscore" w:pos="9830"/>
        </w:tabs>
        <w:rPr>
          <w:sz w:val="24"/>
        </w:rPr>
      </w:pPr>
    </w:p>
    <w:p w:rsidR="007C73BF" w:rsidRDefault="007C73BF">
      <w:pPr>
        <w:tabs>
          <w:tab w:val="left" w:leader="underscore" w:pos="3475"/>
          <w:tab w:val="left" w:leader="underscore" w:pos="9830"/>
        </w:tabs>
        <w:rPr>
          <w:sz w:val="24"/>
        </w:rPr>
      </w:pPr>
    </w:p>
    <w:p w:rsidR="007C73BF" w:rsidRDefault="00F34FE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BF" w:rsidRDefault="007C73BF">
      <w:pPr>
        <w:jc w:val="center"/>
        <w:rPr>
          <w:b/>
          <w:sz w:val="26"/>
        </w:rPr>
      </w:pPr>
    </w:p>
    <w:p w:rsidR="007C73BF" w:rsidRDefault="00F34FEB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7C73BF" w:rsidRDefault="00F34FEB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7C73BF" w:rsidRDefault="007C73BF">
      <w:pPr>
        <w:jc w:val="center"/>
        <w:rPr>
          <w:b/>
          <w:sz w:val="26"/>
        </w:rPr>
      </w:pPr>
    </w:p>
    <w:p w:rsidR="007C73BF" w:rsidRDefault="00F34FE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C73BF" w:rsidRDefault="005106EE" w:rsidP="0011401D">
      <w:pPr>
        <w:tabs>
          <w:tab w:val="left" w:pos="3998"/>
          <w:tab w:val="left" w:pos="9498"/>
        </w:tabs>
        <w:spacing w:before="312"/>
        <w:ind w:left="-142" w:firstLine="568"/>
        <w:rPr>
          <w:sz w:val="28"/>
        </w:rPr>
      </w:pPr>
      <w:r>
        <w:rPr>
          <w:sz w:val="28"/>
        </w:rPr>
        <w:t>22</w:t>
      </w:r>
      <w:r w:rsidR="00F34FEB">
        <w:rPr>
          <w:sz w:val="28"/>
        </w:rPr>
        <w:t>.</w:t>
      </w:r>
      <w:r w:rsidR="001E7588">
        <w:rPr>
          <w:sz w:val="28"/>
        </w:rPr>
        <w:t>11</w:t>
      </w:r>
      <w:r w:rsidR="00F34FEB">
        <w:rPr>
          <w:sz w:val="28"/>
        </w:rPr>
        <w:t xml:space="preserve">.2022                          г. Ростов-на-Дону                                    № </w:t>
      </w:r>
      <w:r>
        <w:rPr>
          <w:sz w:val="28"/>
        </w:rPr>
        <w:t>65</w:t>
      </w:r>
      <w:r w:rsidR="00F34FEB">
        <w:rPr>
          <w:sz w:val="28"/>
        </w:rPr>
        <w:t>/</w:t>
      </w:r>
      <w:r>
        <w:rPr>
          <w:sz w:val="28"/>
        </w:rPr>
        <w:t>2</w:t>
      </w:r>
    </w:p>
    <w:p w:rsidR="007C73BF" w:rsidRDefault="007C73BF">
      <w:pPr>
        <w:spacing w:line="322" w:lineRule="exact"/>
        <w:ind w:left="-142" w:firstLine="568"/>
        <w:jc w:val="center"/>
        <w:rPr>
          <w:b/>
          <w:sz w:val="28"/>
        </w:rPr>
      </w:pPr>
    </w:p>
    <w:p w:rsidR="007C73BF" w:rsidRDefault="00F34FEB">
      <w:pPr>
        <w:spacing w:line="322" w:lineRule="exact"/>
        <w:ind w:left="-142" w:firstLine="568"/>
        <w:jc w:val="center"/>
        <w:rPr>
          <w:b/>
          <w:sz w:val="28"/>
        </w:rPr>
      </w:pPr>
      <w:r>
        <w:rPr>
          <w:b/>
          <w:sz w:val="28"/>
        </w:rPr>
        <w:t>Об установлении розничной цены на природный газ,</w:t>
      </w:r>
    </w:p>
    <w:p w:rsidR="007C73BF" w:rsidRDefault="00F34FEB">
      <w:pPr>
        <w:spacing w:line="322" w:lineRule="exact"/>
        <w:ind w:left="-142" w:firstLine="568"/>
        <w:jc w:val="center"/>
        <w:rPr>
          <w:sz w:val="28"/>
        </w:rPr>
      </w:pPr>
      <w:r>
        <w:rPr>
          <w:b/>
          <w:sz w:val="28"/>
        </w:rPr>
        <w:t>реализуемый населению Ростовской области</w:t>
      </w:r>
    </w:p>
    <w:p w:rsidR="007C73BF" w:rsidRDefault="007C73BF">
      <w:pPr>
        <w:widowControl/>
        <w:ind w:left="-142" w:firstLine="568"/>
        <w:jc w:val="both"/>
        <w:rPr>
          <w:sz w:val="28"/>
        </w:rPr>
      </w:pPr>
    </w:p>
    <w:p w:rsidR="007C73BF" w:rsidRDefault="00F34FEB">
      <w:pPr>
        <w:widowControl/>
        <w:ind w:left="-142" w:firstLine="56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газопровода», </w:t>
      </w:r>
      <w:r w:rsidR="00FA7799">
        <w:rPr>
          <w:sz w:val="28"/>
        </w:rPr>
        <w:t xml:space="preserve"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Федерации», </w:t>
      </w:r>
      <w:r>
        <w:rPr>
          <w:sz w:val="28"/>
        </w:rPr>
        <w:t>приказом Федеральной службы по тарифам от 27.10.2011 № 252-э/2 «Об утверждении Методических указаний по регулированию розничных цен на газ, реализуемый населению», на основании Положения о Региональной службе по тарифам Ростовской области, утвержденного постановлением Правительства Ростовской области от 13.01.2012 № 20, Региональная служба по тарифам Ростовской области</w:t>
      </w:r>
    </w:p>
    <w:p w:rsidR="007C73BF" w:rsidRDefault="007C73BF">
      <w:pPr>
        <w:widowControl/>
        <w:ind w:left="-142" w:firstLine="568"/>
        <w:jc w:val="both"/>
        <w:rPr>
          <w:sz w:val="28"/>
        </w:rPr>
      </w:pPr>
    </w:p>
    <w:p w:rsidR="007C73BF" w:rsidRDefault="00F34FEB">
      <w:pPr>
        <w:spacing w:before="120" w:after="120"/>
        <w:ind w:left="-142" w:firstLine="568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7C73BF" w:rsidRDefault="00F34FEB">
      <w:pPr>
        <w:tabs>
          <w:tab w:val="left" w:pos="1109"/>
        </w:tabs>
        <w:ind w:left="-142" w:firstLine="568"/>
        <w:jc w:val="both"/>
        <w:rPr>
          <w:sz w:val="28"/>
        </w:rPr>
      </w:pPr>
      <w:r>
        <w:rPr>
          <w:sz w:val="28"/>
        </w:rPr>
        <w:t>1. Установить розничные цены на природный газ, реализуемый населению Ростовской области, согласно приложению к настоящему постановлению.</w:t>
      </w:r>
    </w:p>
    <w:p w:rsidR="007C73BF" w:rsidRDefault="00F34FEB">
      <w:pPr>
        <w:tabs>
          <w:tab w:val="left" w:pos="1214"/>
        </w:tabs>
        <w:ind w:left="-142" w:firstLine="568"/>
        <w:jc w:val="both"/>
        <w:rPr>
          <w:sz w:val="28"/>
        </w:rPr>
      </w:pPr>
      <w:r>
        <w:rPr>
          <w:sz w:val="28"/>
        </w:rPr>
        <w:t>2. Розничные цены, установленные пунктом 1 настоящего постановления, являются обязательными для применения на территории Ростовской области.</w:t>
      </w:r>
    </w:p>
    <w:p w:rsidR="007C73BF" w:rsidRDefault="00F34FEB">
      <w:pPr>
        <w:tabs>
          <w:tab w:val="left" w:pos="1214"/>
        </w:tabs>
        <w:ind w:left="-142" w:firstLine="568"/>
        <w:jc w:val="both"/>
        <w:rPr>
          <w:sz w:val="28"/>
        </w:rPr>
      </w:pPr>
      <w:r>
        <w:rPr>
          <w:sz w:val="28"/>
        </w:rPr>
        <w:lastRenderedPageBreak/>
        <w:t xml:space="preserve">3. Признать утратившим силу постановление Региональной службы по тарифам Ростовской области от </w:t>
      </w:r>
      <w:r w:rsidR="00013200">
        <w:rPr>
          <w:sz w:val="28"/>
        </w:rPr>
        <w:t>28</w:t>
      </w:r>
      <w:r>
        <w:rPr>
          <w:sz w:val="28"/>
        </w:rPr>
        <w:t>.06.202</w:t>
      </w:r>
      <w:r w:rsidR="00013200">
        <w:rPr>
          <w:sz w:val="28"/>
        </w:rPr>
        <w:t>2</w:t>
      </w:r>
      <w:r>
        <w:rPr>
          <w:sz w:val="28"/>
        </w:rPr>
        <w:t xml:space="preserve"> № </w:t>
      </w:r>
      <w:r w:rsidR="00013200">
        <w:rPr>
          <w:sz w:val="28"/>
        </w:rPr>
        <w:t>32</w:t>
      </w:r>
      <w:r>
        <w:rPr>
          <w:sz w:val="28"/>
        </w:rPr>
        <w:t>/2 «Об установлении розничной цены на природный газ, реализуемый населению Ростовской области».</w:t>
      </w:r>
    </w:p>
    <w:p w:rsidR="007C73BF" w:rsidRDefault="00F34FEB">
      <w:pPr>
        <w:tabs>
          <w:tab w:val="left" w:pos="1214"/>
        </w:tabs>
        <w:ind w:left="-142" w:firstLine="568"/>
        <w:jc w:val="both"/>
        <w:rPr>
          <w:sz w:val="28"/>
        </w:rPr>
      </w:pPr>
      <w:r>
        <w:rPr>
          <w:sz w:val="28"/>
        </w:rPr>
        <w:t xml:space="preserve">4. Постановление подлежит официальному опубликованию, размещению на официальном сайте Региональной службы по тарифам Ростовской области rst.donland.ru, вступает в силу с </w:t>
      </w:r>
      <w:r w:rsidR="00013200">
        <w:rPr>
          <w:sz w:val="28"/>
        </w:rPr>
        <w:t>1 декабря</w:t>
      </w:r>
      <w:r>
        <w:rPr>
          <w:sz w:val="28"/>
        </w:rPr>
        <w:t xml:space="preserve"> 2022 года.</w:t>
      </w:r>
    </w:p>
    <w:p w:rsidR="007C73BF" w:rsidRDefault="007C73BF">
      <w:pPr>
        <w:tabs>
          <w:tab w:val="left" w:pos="1214"/>
        </w:tabs>
        <w:ind w:left="-142" w:firstLine="568"/>
        <w:jc w:val="both"/>
        <w:rPr>
          <w:sz w:val="28"/>
        </w:rPr>
      </w:pPr>
    </w:p>
    <w:p w:rsidR="007C73BF" w:rsidRDefault="007C73BF">
      <w:pPr>
        <w:tabs>
          <w:tab w:val="left" w:pos="1214"/>
        </w:tabs>
        <w:ind w:firstLine="726"/>
        <w:jc w:val="both"/>
        <w:rPr>
          <w:sz w:val="28"/>
        </w:rPr>
      </w:pPr>
    </w:p>
    <w:p w:rsidR="007C73BF" w:rsidRDefault="00F34FEB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7C73BF" w:rsidRDefault="00F34FEB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  <w:r>
        <w:rPr>
          <w:b/>
          <w:sz w:val="28"/>
        </w:rPr>
        <w:t xml:space="preserve">Региональной службы </w:t>
      </w:r>
    </w:p>
    <w:p w:rsidR="007C73BF" w:rsidRDefault="00F34FEB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  <w:r>
        <w:rPr>
          <w:b/>
          <w:sz w:val="28"/>
        </w:rPr>
        <w:t>по тарифам 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А.В. Лукьянов</w:t>
      </w:r>
    </w:p>
    <w:p w:rsidR="007C73BF" w:rsidRDefault="007C73BF">
      <w:pPr>
        <w:sectPr w:rsidR="007C73BF">
          <w:pgSz w:w="11909" w:h="16834"/>
          <w:pgMar w:top="993" w:right="567" w:bottom="1135" w:left="1134" w:header="720" w:footer="720" w:gutter="0"/>
          <w:cols w:space="720"/>
        </w:sectPr>
      </w:pPr>
    </w:p>
    <w:p w:rsidR="007C73BF" w:rsidRDefault="00F34FEB">
      <w:pPr>
        <w:jc w:val="right"/>
      </w:pPr>
      <w:r>
        <w:lastRenderedPageBreak/>
        <w:t>Приложение</w:t>
      </w:r>
    </w:p>
    <w:p w:rsidR="007C73BF" w:rsidRDefault="00F34FEB">
      <w:pPr>
        <w:jc w:val="right"/>
      </w:pPr>
      <w:r>
        <w:t>к постановлению</w:t>
      </w:r>
    </w:p>
    <w:p w:rsidR="007C73BF" w:rsidRDefault="00F34FEB">
      <w:pPr>
        <w:jc w:val="right"/>
      </w:pPr>
      <w:r>
        <w:t>Региональной службы</w:t>
      </w:r>
    </w:p>
    <w:p w:rsidR="007C73BF" w:rsidRDefault="00F34FEB">
      <w:pPr>
        <w:jc w:val="right"/>
      </w:pPr>
      <w:r>
        <w:t>по тарифам Ростовской области</w:t>
      </w:r>
    </w:p>
    <w:p w:rsidR="007C73BF" w:rsidRDefault="00F34FEB">
      <w:pPr>
        <w:jc w:val="right"/>
      </w:pPr>
      <w:r>
        <w:t xml:space="preserve">от </w:t>
      </w:r>
      <w:r w:rsidR="005106EE">
        <w:t>22</w:t>
      </w:r>
      <w:r>
        <w:t>.</w:t>
      </w:r>
      <w:r w:rsidR="001E7588">
        <w:t>11</w:t>
      </w:r>
      <w:r>
        <w:t xml:space="preserve">.2022 № </w:t>
      </w:r>
      <w:r w:rsidR="005106EE">
        <w:t>65</w:t>
      </w:r>
      <w:r>
        <w:t>/</w:t>
      </w:r>
      <w:r w:rsidR="005106EE">
        <w:t>2</w:t>
      </w:r>
    </w:p>
    <w:p w:rsidR="007C73BF" w:rsidRDefault="007C73BF">
      <w:pPr>
        <w:jc w:val="right"/>
        <w:rPr>
          <w:b/>
          <w:sz w:val="26"/>
        </w:rPr>
      </w:pPr>
    </w:p>
    <w:p w:rsidR="007C73BF" w:rsidRDefault="007C73BF">
      <w:pPr>
        <w:ind w:left="431" w:firstLine="204"/>
        <w:jc w:val="center"/>
        <w:rPr>
          <w:b/>
          <w:sz w:val="26"/>
        </w:rPr>
      </w:pPr>
    </w:p>
    <w:p w:rsidR="007C73BF" w:rsidRDefault="00F34FEB">
      <w:pPr>
        <w:ind w:left="431" w:firstLine="204"/>
        <w:jc w:val="center"/>
        <w:rPr>
          <w:b/>
          <w:sz w:val="24"/>
        </w:rPr>
      </w:pPr>
      <w:r>
        <w:rPr>
          <w:b/>
          <w:sz w:val="24"/>
        </w:rPr>
        <w:t xml:space="preserve">Розничные цены на природный газ, реализуемый населению </w:t>
      </w:r>
    </w:p>
    <w:p w:rsidR="007C73BF" w:rsidRDefault="00F34FEB">
      <w:pPr>
        <w:ind w:left="431" w:firstLine="204"/>
        <w:jc w:val="center"/>
        <w:rPr>
          <w:b/>
          <w:sz w:val="24"/>
        </w:rPr>
      </w:pPr>
      <w:r>
        <w:rPr>
          <w:b/>
          <w:sz w:val="24"/>
        </w:rPr>
        <w:t xml:space="preserve">Ростовской области, с </w:t>
      </w:r>
      <w:r w:rsidR="00013200">
        <w:rPr>
          <w:b/>
          <w:sz w:val="24"/>
        </w:rPr>
        <w:t>1 декабря</w:t>
      </w:r>
      <w:r>
        <w:rPr>
          <w:b/>
          <w:sz w:val="24"/>
        </w:rPr>
        <w:t xml:space="preserve"> 2022 года</w:t>
      </w:r>
    </w:p>
    <w:p w:rsidR="007C73BF" w:rsidRDefault="007C73BF">
      <w:pPr>
        <w:pStyle w:val="ConsPlusNormal"/>
        <w:ind w:firstLine="0"/>
        <w:jc w:val="center"/>
        <w:outlineLvl w:val="1"/>
        <w:rPr>
          <w:sz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5960"/>
        <w:gridCol w:w="2177"/>
        <w:gridCol w:w="1650"/>
      </w:tblGrid>
      <w:tr w:rsidR="007C73BF" w:rsidTr="005106EE">
        <w:trPr>
          <w:trHeight w:val="6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использования газа населением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</w:t>
            </w:r>
          </w:p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Розничная   </w:t>
            </w:r>
            <w:r>
              <w:rPr>
                <w:rFonts w:ascii="Times New Roman" w:hAnsi="Times New Roman"/>
                <w:sz w:val="24"/>
              </w:rPr>
              <w:br/>
              <w:t xml:space="preserve">цена на газ, </w:t>
            </w:r>
          </w:p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учетом НДС)</w:t>
            </w:r>
          </w:p>
        </w:tc>
      </w:tr>
      <w:tr w:rsidR="007C73BF" w:rsidTr="005106EE">
        <w:trPr>
          <w:trHeight w:val="9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руб./1 куб. м, приведенный к стандартным условиям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013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7,50</w:t>
            </w:r>
          </w:p>
        </w:tc>
      </w:tr>
      <w:tr w:rsidR="007C73BF" w:rsidTr="005106EE">
        <w:trPr>
          <w:trHeight w:val="96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 w:rsidP="001140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Нагрев воды с использованием газового водонагревателя при отсутствии центрального</w:t>
            </w:r>
            <w:r>
              <w:rPr>
                <w:rFonts w:ascii="Times New Roman" w:hAnsi="Times New Roman"/>
                <w:sz w:val="24"/>
              </w:rPr>
              <w:br/>
              <w:t xml:space="preserve">горячего водоснабжения (в отсутствие других направлений использования газа)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руб./1 куб. м, приведенный к стандартным условиям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013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7,50</w:t>
            </w:r>
          </w:p>
        </w:tc>
      </w:tr>
      <w:tr w:rsidR="007C73BF" w:rsidTr="005106EE">
        <w:trPr>
          <w:trHeight w:val="72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 w:rsidP="00F34FE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пищи и нагрев воды сиспользованием газовой плиты и нагрев воды с использованием газового    водонагревателя при 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тсутствии центрального горячего водоснабжения (вотсутствие других направлений использования газа)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руб./1 куб. м, приведенных к стандартным условиям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013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7,46</w:t>
            </w:r>
          </w:p>
        </w:tc>
      </w:tr>
      <w:tr w:rsidR="007C73BF" w:rsidTr="005106EE">
        <w:trPr>
          <w:trHeight w:val="48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руб./1000 куб. м, приведенных к стандартным условиям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BD5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7328,00</w:t>
            </w:r>
          </w:p>
        </w:tc>
      </w:tr>
      <w:tr w:rsidR="007C73BF" w:rsidTr="005106EE">
        <w:trPr>
          <w:trHeight w:val="84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C73BF" w:rsidRDefault="00F34FE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 и (или) выработка электрической 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F34FE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руб./1000 куб. м, приведенных к стандартным условиям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C73BF" w:rsidRDefault="00BD5D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7328,00</w:t>
            </w:r>
          </w:p>
        </w:tc>
      </w:tr>
    </w:tbl>
    <w:p w:rsidR="007C73BF" w:rsidRDefault="007C73BF">
      <w:pPr>
        <w:ind w:left="720"/>
      </w:pPr>
    </w:p>
    <w:p w:rsidR="007C73BF" w:rsidRDefault="007C73BF">
      <w:pPr>
        <w:ind w:left="720"/>
      </w:pPr>
    </w:p>
    <w:p w:rsidR="007C73BF" w:rsidRDefault="007C73BF"/>
    <w:tbl>
      <w:tblPr>
        <w:tblW w:w="0" w:type="auto"/>
        <w:tblInd w:w="-34" w:type="dxa"/>
        <w:tblLayout w:type="fixed"/>
        <w:tblLook w:val="04A0"/>
      </w:tblPr>
      <w:tblGrid>
        <w:gridCol w:w="5517"/>
        <w:gridCol w:w="4440"/>
      </w:tblGrid>
      <w:tr w:rsidR="007C73BF">
        <w:tc>
          <w:tcPr>
            <w:tcW w:w="5517" w:type="dxa"/>
            <w:shd w:val="clear" w:color="auto" w:fill="auto"/>
          </w:tcPr>
          <w:p w:rsidR="007C73BF" w:rsidRDefault="00F34FEB">
            <w:pPr>
              <w:tabs>
                <w:tab w:val="left" w:pos="1095"/>
              </w:tabs>
              <w:ind w:left="-4" w:right="-203"/>
              <w:rPr>
                <w:sz w:val="24"/>
                <w:highlight w:val="yellow"/>
              </w:rPr>
            </w:pPr>
            <w:r>
              <w:rPr>
                <w:sz w:val="24"/>
              </w:rPr>
              <w:t>Начальник отдела регулирования тарифов ТЭК управления тарифного регулирования отраслей ТЭК  Региональной службы по тарифам Ростовской области</w:t>
            </w:r>
          </w:p>
        </w:tc>
        <w:tc>
          <w:tcPr>
            <w:tcW w:w="4440" w:type="dxa"/>
            <w:shd w:val="clear" w:color="auto" w:fill="auto"/>
          </w:tcPr>
          <w:p w:rsidR="007C73BF" w:rsidRDefault="007C73BF">
            <w:pPr>
              <w:ind w:left="-284" w:right="-203" w:firstLine="539"/>
              <w:jc w:val="center"/>
              <w:rPr>
                <w:sz w:val="24"/>
              </w:rPr>
            </w:pPr>
          </w:p>
          <w:p w:rsidR="007C73BF" w:rsidRDefault="007C73BF">
            <w:pPr>
              <w:ind w:left="-284" w:right="-203" w:firstLine="539"/>
              <w:jc w:val="center"/>
              <w:rPr>
                <w:sz w:val="24"/>
              </w:rPr>
            </w:pPr>
          </w:p>
          <w:p w:rsidR="007C73BF" w:rsidRDefault="007C73BF">
            <w:pPr>
              <w:ind w:left="-284" w:right="-30" w:firstLine="539"/>
              <w:jc w:val="right"/>
              <w:rPr>
                <w:sz w:val="24"/>
              </w:rPr>
            </w:pPr>
          </w:p>
          <w:p w:rsidR="007C73BF" w:rsidRDefault="00F34FEB">
            <w:pPr>
              <w:ind w:left="-284" w:right="-30" w:firstLine="539"/>
              <w:jc w:val="right"/>
              <w:rPr>
                <w:sz w:val="24"/>
              </w:rPr>
            </w:pPr>
            <w:r>
              <w:rPr>
                <w:sz w:val="24"/>
              </w:rPr>
              <w:t>И.Г. Иванкова</w:t>
            </w:r>
          </w:p>
        </w:tc>
      </w:tr>
    </w:tbl>
    <w:p w:rsidR="007C73BF" w:rsidRDefault="007C73BF"/>
    <w:p w:rsidR="007C73BF" w:rsidRDefault="007C73BF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</w:p>
    <w:sectPr w:rsidR="007C73BF" w:rsidSect="00E67AB1">
      <w:pgSz w:w="11909" w:h="16834"/>
      <w:pgMar w:top="993" w:right="852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7C73BF"/>
    <w:rsid w:val="00013200"/>
    <w:rsid w:val="0011401D"/>
    <w:rsid w:val="001E7588"/>
    <w:rsid w:val="00264B50"/>
    <w:rsid w:val="005106EE"/>
    <w:rsid w:val="007C73BF"/>
    <w:rsid w:val="00BD5D48"/>
    <w:rsid w:val="00E67AB1"/>
    <w:rsid w:val="00F34FEB"/>
    <w:rsid w:val="00FA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7AB1"/>
    <w:pPr>
      <w:widowControl w:val="0"/>
    </w:pPr>
  </w:style>
  <w:style w:type="paragraph" w:styleId="10">
    <w:name w:val="heading 1"/>
    <w:basedOn w:val="a"/>
    <w:link w:val="11"/>
    <w:uiPriority w:val="9"/>
    <w:qFormat/>
    <w:rsid w:val="00E67AB1"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67AB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7AB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7AB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7AB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7AB1"/>
  </w:style>
  <w:style w:type="paragraph" w:styleId="21">
    <w:name w:val="toc 2"/>
    <w:next w:val="a"/>
    <w:link w:val="22"/>
    <w:uiPriority w:val="39"/>
    <w:rsid w:val="00E67AB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7AB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7AB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7AB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7AB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7AB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7AB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7AB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7AB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67AB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7AB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67AB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67AB1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E67AB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67AB1"/>
    <w:rPr>
      <w:b/>
      <w:sz w:val="48"/>
    </w:rPr>
  </w:style>
  <w:style w:type="paragraph" w:customStyle="1" w:styleId="12">
    <w:name w:val="Гиперссылка1"/>
    <w:link w:val="a5"/>
    <w:rsid w:val="00E67AB1"/>
    <w:rPr>
      <w:color w:val="0000FF"/>
      <w:u w:val="single"/>
    </w:rPr>
  </w:style>
  <w:style w:type="character" w:styleId="a5">
    <w:name w:val="Hyperlink"/>
    <w:link w:val="12"/>
    <w:rsid w:val="00E67AB1"/>
    <w:rPr>
      <w:color w:val="0000FF"/>
      <w:u w:val="single"/>
    </w:rPr>
  </w:style>
  <w:style w:type="paragraph" w:customStyle="1" w:styleId="Footnote">
    <w:name w:val="Footnote"/>
    <w:link w:val="Footnote0"/>
    <w:rsid w:val="00E67AB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7AB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67AB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67AB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7AB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7AB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7AB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7AB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67AB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7AB1"/>
    <w:rPr>
      <w:rFonts w:ascii="XO Thames" w:hAnsi="XO Thames"/>
      <w:sz w:val="28"/>
    </w:rPr>
  </w:style>
  <w:style w:type="paragraph" w:customStyle="1" w:styleId="a6">
    <w:name w:val="Знак"/>
    <w:basedOn w:val="a"/>
    <w:link w:val="a7"/>
    <w:rsid w:val="00E67AB1"/>
    <w:pPr>
      <w:widowControl/>
      <w:spacing w:beforeAutospacing="1" w:afterAutospacing="1"/>
    </w:pPr>
    <w:rPr>
      <w:rFonts w:ascii="Tahoma" w:hAnsi="Tahoma"/>
    </w:rPr>
  </w:style>
  <w:style w:type="character" w:customStyle="1" w:styleId="a7">
    <w:name w:val="Знак"/>
    <w:basedOn w:val="1"/>
    <w:link w:val="a6"/>
    <w:rsid w:val="00E67AB1"/>
    <w:rPr>
      <w:rFonts w:ascii="Tahoma" w:hAnsi="Tahoma"/>
    </w:rPr>
  </w:style>
  <w:style w:type="paragraph" w:styleId="51">
    <w:name w:val="toc 5"/>
    <w:next w:val="a"/>
    <w:link w:val="52"/>
    <w:uiPriority w:val="39"/>
    <w:rsid w:val="00E67AB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7AB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67AB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7AB1"/>
    <w:rPr>
      <w:rFonts w:ascii="Arial" w:hAnsi="Arial"/>
    </w:rPr>
  </w:style>
  <w:style w:type="paragraph" w:styleId="a8">
    <w:name w:val="Subtitle"/>
    <w:next w:val="a"/>
    <w:link w:val="a9"/>
    <w:uiPriority w:val="11"/>
    <w:qFormat/>
    <w:rsid w:val="00E67AB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67AB1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67AB1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67AB1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E67AB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67AB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7AB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7AB1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E67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2022-11-22T06:07:00Z</cp:lastPrinted>
  <dcterms:created xsi:type="dcterms:W3CDTF">2023-02-02T10:33:00Z</dcterms:created>
  <dcterms:modified xsi:type="dcterms:W3CDTF">2023-02-02T10:33:00Z</dcterms:modified>
</cp:coreProperties>
</file>