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0C" w:rsidRPr="005F6AEA" w:rsidRDefault="008A5ED9" w:rsidP="00860963">
      <w:pPr>
        <w:pStyle w:val="a4"/>
        <w:jc w:val="center"/>
        <w:rPr>
          <w:sz w:val="24"/>
          <w:szCs w:val="24"/>
        </w:rPr>
      </w:pPr>
      <w:r w:rsidRPr="008A5ED9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5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45000A" w:rsidP="00C409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CD745B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CD745B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45000A" w:rsidP="00C4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="007D220C"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ED478B" w:rsidRPr="00ED478B">
              <w:rPr>
                <w:b/>
                <w:sz w:val="24"/>
                <w:szCs w:val="24"/>
                <w:lang w:eastAsia="en-US"/>
              </w:rPr>
              <w:t>65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</w:t>
      </w:r>
      <w:r w:rsidR="00C409CC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>.</w:t>
      </w:r>
      <w:r w:rsidR="00CD745B">
        <w:rPr>
          <w:rStyle w:val="FontStyle23"/>
          <w:sz w:val="24"/>
          <w:szCs w:val="24"/>
        </w:rPr>
        <w:t>0</w:t>
      </w:r>
      <w:r w:rsidR="00C409CC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>.20</w:t>
      </w:r>
      <w:r w:rsidR="00CD745B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 xml:space="preserve"> № 1</w:t>
      </w:r>
      <w:r w:rsidR="00811D09">
        <w:rPr>
          <w:rStyle w:val="FontStyle23"/>
          <w:sz w:val="24"/>
          <w:szCs w:val="24"/>
        </w:rPr>
        <w:t>2</w:t>
      </w:r>
      <w:r w:rsidR="00C409CC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24.12.2019 № 114 «О бюджете Калининского сельского поселения Ремонтненского района на 2020 год и на плановый период 2021 и 2022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</w:t>
      </w:r>
      <w:proofErr w:type="gramEnd"/>
      <w:r w:rsidRPr="005F6AEA">
        <w:rPr>
          <w:bCs/>
          <w:kern w:val="2"/>
          <w:sz w:val="24"/>
          <w:szCs w:val="24"/>
        </w:rPr>
        <w:t>правление муниципальными финансами и создание условий для эффективного управления муниципальными финансами» согласно приложению № 1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</w:t>
      </w:r>
      <w:r w:rsidR="0045000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Г.Н.</w:t>
      </w:r>
      <w:r w:rsidR="0045000A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Pr="005B0BFF" w:rsidRDefault="007D220C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45000A">
        <w:t>14</w:t>
      </w:r>
      <w:r w:rsidRPr="005B0BFF">
        <w:t>.</w:t>
      </w:r>
      <w:r w:rsidR="006236EB">
        <w:t>0</w:t>
      </w:r>
      <w:r w:rsidR="0045000A">
        <w:t>8</w:t>
      </w:r>
      <w:r w:rsidRPr="005B0BFF">
        <w:t>.20</w:t>
      </w:r>
      <w:r w:rsidR="006236EB">
        <w:t>20</w:t>
      </w:r>
      <w:r w:rsidRPr="005B0BFF">
        <w:t xml:space="preserve"> </w:t>
      </w:r>
      <w:r w:rsidRPr="00ED478B">
        <w:t xml:space="preserve">№ </w:t>
      </w:r>
      <w:r w:rsidR="00ED478B" w:rsidRPr="00ED478B">
        <w:t>65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114A3C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</w:t>
                  </w:r>
                  <w:proofErr w:type="gramEnd"/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5</w:t>
                  </w:r>
                  <w:r w:rsidR="008B04B3">
                    <w:rPr>
                      <w:kern w:val="2"/>
                      <w:sz w:val="24"/>
                      <w:szCs w:val="24"/>
                    </w:rPr>
                    <w:t>6658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,2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6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611"/>
                    <w:gridCol w:w="1383"/>
                    <w:gridCol w:w="1417"/>
                  </w:tblGrid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8B04B3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5238,7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8B04B3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5238,7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3966,3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3966,3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3828,2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3828,2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45000A">
                    <w:tc>
                      <w:tcPr>
                        <w:tcW w:w="1198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83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5</w:t>
            </w:r>
            <w:r w:rsidR="008B04B3">
              <w:rPr>
                <w:kern w:val="2"/>
                <w:sz w:val="24"/>
                <w:szCs w:val="24"/>
              </w:rPr>
              <w:t>6658</w:t>
            </w:r>
            <w:r w:rsidRPr="00114A3C">
              <w:rPr>
                <w:kern w:val="2"/>
                <w:sz w:val="24"/>
                <w:szCs w:val="24"/>
              </w:rPr>
              <w:t>,2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тыс. рублей;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 xml:space="preserve">       </w:t>
            </w: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8B04B3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5238,7</w:t>
                  </w:r>
                </w:p>
              </w:tc>
              <w:tc>
                <w:tcPr>
                  <w:tcW w:w="1383" w:type="dxa"/>
                </w:tcPr>
                <w:p w:rsidR="00114A3C" w:rsidRPr="00114A3C" w:rsidRDefault="008B04B3" w:rsidP="00923F5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5238,7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3966,3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3966,3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3828,2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3828,2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2025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923F5D">
              <w:tc>
                <w:tcPr>
                  <w:tcW w:w="1198" w:type="dxa"/>
                </w:tcPr>
                <w:p w:rsidR="00114A3C" w:rsidRPr="00114A3C" w:rsidRDefault="00114A3C" w:rsidP="00923F5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923F5D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7D220C" w:rsidRPr="00604DE2" w:rsidTr="00114A3C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8B04B3">
              <w:rPr>
                <w:spacing w:val="-10"/>
                <w:kern w:val="2"/>
                <w:sz w:val="22"/>
                <w:szCs w:val="22"/>
              </w:rPr>
              <w:t>6658,2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8B04B3">
              <w:rPr>
                <w:spacing w:val="-10"/>
                <w:kern w:val="2"/>
                <w:sz w:val="22"/>
                <w:szCs w:val="22"/>
              </w:rPr>
              <w:t>238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8B04B3">
              <w:rPr>
                <w:spacing w:val="-10"/>
                <w:kern w:val="2"/>
                <w:sz w:val="22"/>
                <w:szCs w:val="22"/>
              </w:rPr>
              <w:t>6658,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8B04B3">
              <w:rPr>
                <w:spacing w:val="-10"/>
                <w:kern w:val="2"/>
                <w:sz w:val="22"/>
                <w:szCs w:val="22"/>
              </w:rPr>
              <w:t>238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8B04B3">
              <w:rPr>
                <w:spacing w:val="-10"/>
                <w:kern w:val="2"/>
                <w:sz w:val="22"/>
                <w:szCs w:val="22"/>
              </w:rPr>
              <w:t>6658,2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8B04B3">
              <w:rPr>
                <w:spacing w:val="-10"/>
                <w:kern w:val="2"/>
                <w:sz w:val="22"/>
                <w:szCs w:val="22"/>
              </w:rPr>
              <w:t>238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FB0FE9">
              <w:rPr>
                <w:spacing w:val="-10"/>
                <w:kern w:val="2"/>
                <w:sz w:val="22"/>
                <w:szCs w:val="22"/>
              </w:rPr>
              <w:t>6</w:t>
            </w:r>
            <w:r w:rsidR="008B04B3">
              <w:rPr>
                <w:spacing w:val="-10"/>
                <w:kern w:val="2"/>
                <w:sz w:val="22"/>
                <w:szCs w:val="22"/>
              </w:rPr>
              <w:t>658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8B04B3">
              <w:rPr>
                <w:spacing w:val="-10"/>
                <w:kern w:val="2"/>
                <w:sz w:val="22"/>
                <w:szCs w:val="22"/>
              </w:rPr>
              <w:t>238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9868,8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4516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3853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3715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05C97" w:rsidRDefault="00A2463E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8B04B3">
              <w:rPr>
                <w:spacing w:val="-10"/>
                <w:kern w:val="2"/>
                <w:sz w:val="22"/>
                <w:szCs w:val="22"/>
              </w:rPr>
              <w:t>052</w:t>
            </w:r>
            <w:r w:rsidR="007D220C" w:rsidRPr="00604DE2">
              <w:rPr>
                <w:spacing w:val="-10"/>
                <w:kern w:val="2"/>
                <w:sz w:val="22"/>
                <w:szCs w:val="22"/>
              </w:rPr>
              <w:t>,</w:t>
            </w:r>
            <w:r w:rsidR="007D220C"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8B04B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652</w:t>
            </w:r>
            <w:r w:rsidR="007D220C" w:rsidRPr="00604DE2">
              <w:rPr>
                <w:spacing w:val="-10"/>
                <w:kern w:val="2"/>
                <w:sz w:val="22"/>
                <w:szCs w:val="22"/>
              </w:rPr>
              <w:t>,</w:t>
            </w:r>
            <w:r w:rsidR="007D220C"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105,8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604D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5</w:t>
            </w:r>
            <w:r w:rsidRPr="00604D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305C97" w:rsidRDefault="007D220C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37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6,9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114A3C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8A5ED9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6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7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 xml:space="preserve">– </w:t>
      </w:r>
      <w:proofErr w:type="gramStart"/>
      <w:r w:rsidRPr="005F6AEA">
        <w:rPr>
          <w:kern w:val="2"/>
          <w:sz w:val="24"/>
          <w:szCs w:val="24"/>
        </w:rPr>
        <w:t>ра</w:t>
      </w:r>
      <w:proofErr w:type="gramEnd"/>
      <w:r w:rsidRPr="005F6AEA">
        <w:rPr>
          <w:kern w:val="2"/>
          <w:sz w:val="24"/>
          <w:szCs w:val="24"/>
        </w:rPr>
        <w:t>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7D220C" w:rsidRPr="00E46666" w:rsidRDefault="007D220C" w:rsidP="008E37E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6C444E">
              <w:rPr>
                <w:spacing w:val="-10"/>
                <w:kern w:val="2"/>
                <w:sz w:val="22"/>
                <w:szCs w:val="22"/>
              </w:rPr>
              <w:t>6658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6C444E">
              <w:rPr>
                <w:spacing w:val="-10"/>
                <w:kern w:val="2"/>
                <w:sz w:val="22"/>
                <w:szCs w:val="22"/>
              </w:rPr>
              <w:t>238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6C444E">
              <w:rPr>
                <w:spacing w:val="-10"/>
                <w:kern w:val="2"/>
                <w:sz w:val="22"/>
                <w:szCs w:val="22"/>
              </w:rPr>
              <w:t>6658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6C444E">
              <w:rPr>
                <w:spacing w:val="-10"/>
                <w:kern w:val="2"/>
                <w:sz w:val="22"/>
                <w:szCs w:val="22"/>
              </w:rPr>
              <w:t>238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6C444E">
              <w:rPr>
                <w:spacing w:val="-10"/>
                <w:kern w:val="2"/>
                <w:sz w:val="22"/>
                <w:szCs w:val="22"/>
              </w:rPr>
              <w:t>6658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6C444E">
              <w:rPr>
                <w:spacing w:val="-10"/>
                <w:kern w:val="2"/>
                <w:sz w:val="22"/>
                <w:szCs w:val="22"/>
              </w:rPr>
              <w:t>238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6C444E">
              <w:rPr>
                <w:spacing w:val="-10"/>
                <w:kern w:val="2"/>
                <w:sz w:val="22"/>
                <w:szCs w:val="22"/>
              </w:rPr>
              <w:t>6658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bookmarkStart w:id="4" w:name="_GoBack"/>
            <w:bookmarkEnd w:id="4"/>
            <w:r w:rsidR="006C444E">
              <w:rPr>
                <w:spacing w:val="-10"/>
                <w:kern w:val="2"/>
                <w:sz w:val="22"/>
                <w:szCs w:val="22"/>
              </w:rPr>
              <w:t>238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1F"/>
    <w:rsid w:val="00010CDC"/>
    <w:rsid w:val="00024ADD"/>
    <w:rsid w:val="000D3402"/>
    <w:rsid w:val="000E00BA"/>
    <w:rsid w:val="000F1639"/>
    <w:rsid w:val="00114A3C"/>
    <w:rsid w:val="001217C2"/>
    <w:rsid w:val="001B360A"/>
    <w:rsid w:val="00305C97"/>
    <w:rsid w:val="00325EDA"/>
    <w:rsid w:val="00326B33"/>
    <w:rsid w:val="003A4072"/>
    <w:rsid w:val="003E0388"/>
    <w:rsid w:val="0045000A"/>
    <w:rsid w:val="004918D8"/>
    <w:rsid w:val="005066C8"/>
    <w:rsid w:val="005169E3"/>
    <w:rsid w:val="005202A5"/>
    <w:rsid w:val="00541096"/>
    <w:rsid w:val="005A019D"/>
    <w:rsid w:val="005A716A"/>
    <w:rsid w:val="005B0BFF"/>
    <w:rsid w:val="005C1637"/>
    <w:rsid w:val="005F6AEA"/>
    <w:rsid w:val="00604DE2"/>
    <w:rsid w:val="006236EB"/>
    <w:rsid w:val="006648F3"/>
    <w:rsid w:val="00686987"/>
    <w:rsid w:val="006C444E"/>
    <w:rsid w:val="006D23DF"/>
    <w:rsid w:val="006E173F"/>
    <w:rsid w:val="00705963"/>
    <w:rsid w:val="007A59CB"/>
    <w:rsid w:val="007B253A"/>
    <w:rsid w:val="007D220C"/>
    <w:rsid w:val="00811D09"/>
    <w:rsid w:val="008308E8"/>
    <w:rsid w:val="0083357C"/>
    <w:rsid w:val="00834EE1"/>
    <w:rsid w:val="008515E1"/>
    <w:rsid w:val="00860963"/>
    <w:rsid w:val="008A5ED9"/>
    <w:rsid w:val="008B04B3"/>
    <w:rsid w:val="008C0C5D"/>
    <w:rsid w:val="008D2769"/>
    <w:rsid w:val="008E37EE"/>
    <w:rsid w:val="008F40DA"/>
    <w:rsid w:val="008F6D38"/>
    <w:rsid w:val="009330C8"/>
    <w:rsid w:val="00946B12"/>
    <w:rsid w:val="00960376"/>
    <w:rsid w:val="0098248A"/>
    <w:rsid w:val="00986DF0"/>
    <w:rsid w:val="009A400C"/>
    <w:rsid w:val="009D3448"/>
    <w:rsid w:val="009E6E0F"/>
    <w:rsid w:val="00A01FE0"/>
    <w:rsid w:val="00A2463E"/>
    <w:rsid w:val="00A734E6"/>
    <w:rsid w:val="00A84467"/>
    <w:rsid w:val="00A84EA1"/>
    <w:rsid w:val="00AE5CB5"/>
    <w:rsid w:val="00B00605"/>
    <w:rsid w:val="00B01CD3"/>
    <w:rsid w:val="00B201F0"/>
    <w:rsid w:val="00B20753"/>
    <w:rsid w:val="00BB3151"/>
    <w:rsid w:val="00BD21A7"/>
    <w:rsid w:val="00BE26CB"/>
    <w:rsid w:val="00BF4E1B"/>
    <w:rsid w:val="00C11ADE"/>
    <w:rsid w:val="00C409CC"/>
    <w:rsid w:val="00C54551"/>
    <w:rsid w:val="00C6095F"/>
    <w:rsid w:val="00CB766C"/>
    <w:rsid w:val="00CC7F52"/>
    <w:rsid w:val="00CD745B"/>
    <w:rsid w:val="00D2641B"/>
    <w:rsid w:val="00DD636C"/>
    <w:rsid w:val="00DE4C02"/>
    <w:rsid w:val="00E46666"/>
    <w:rsid w:val="00E66D13"/>
    <w:rsid w:val="00E8341F"/>
    <w:rsid w:val="00EA61CC"/>
    <w:rsid w:val="00ED478B"/>
    <w:rsid w:val="00ED5BBA"/>
    <w:rsid w:val="00EF29E7"/>
    <w:rsid w:val="00F64C9C"/>
    <w:rsid w:val="00F67CB4"/>
    <w:rsid w:val="00FB0FE9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1193</Words>
  <Characters>10900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2020-08-19T05:50:00Z</cp:lastPrinted>
  <dcterms:created xsi:type="dcterms:W3CDTF">2019-01-23T11:33:00Z</dcterms:created>
  <dcterms:modified xsi:type="dcterms:W3CDTF">2020-08-19T05:50:00Z</dcterms:modified>
</cp:coreProperties>
</file>